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AC" w:rsidRPr="004D2E99" w:rsidRDefault="00F311AC" w:rsidP="00F311AC">
      <w:pPr>
        <w:pStyle w:val="Briefingtext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4D2E99">
        <w:rPr>
          <w:rFonts w:ascii="Arial" w:hAnsi="Arial" w:cs="Arial"/>
          <w:noProof/>
          <w:sz w:val="26"/>
          <w:szCs w:val="26"/>
          <w:lang w:eastAsia="en-NZ"/>
        </w:rPr>
        <w:drawing>
          <wp:inline distT="0" distB="0" distL="0" distR="0" wp14:anchorId="0E7CA061" wp14:editId="5E2153A5">
            <wp:extent cx="1751274" cy="16668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7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AC" w:rsidRPr="00424569" w:rsidRDefault="00F311AC" w:rsidP="00F311AC">
      <w:pPr>
        <w:pStyle w:val="Briefingtext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24569">
        <w:rPr>
          <w:rFonts w:ascii="Times New Roman" w:hAnsi="Times New Roman"/>
          <w:b/>
          <w:sz w:val="36"/>
          <w:szCs w:val="36"/>
        </w:rPr>
        <w:t>Hon Nicky Wagner</w:t>
      </w:r>
    </w:p>
    <w:p w:rsidR="00F311AC" w:rsidRPr="00447BE6" w:rsidRDefault="00F311AC" w:rsidP="00F311AC">
      <w:pPr>
        <w:pStyle w:val="Briefingtext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Disability Forum</w:t>
      </w:r>
    </w:p>
    <w:p w:rsidR="00F311AC" w:rsidRPr="00F311AC" w:rsidRDefault="00F311AC" w:rsidP="00F311AC">
      <w:pPr>
        <w:pStyle w:val="Briefingtext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311AC">
        <w:rPr>
          <w:rFonts w:ascii="Arial" w:hAnsi="Arial" w:cs="Arial"/>
          <w:b/>
          <w:sz w:val="26"/>
          <w:szCs w:val="26"/>
        </w:rPr>
        <w:t>Ministry of Social Development</w:t>
      </w:r>
    </w:p>
    <w:p w:rsidR="00F311AC" w:rsidRPr="00F311AC" w:rsidRDefault="00F311AC" w:rsidP="00F311AC">
      <w:pPr>
        <w:pStyle w:val="Briefingtext"/>
        <w:numPr>
          <w:ilvl w:val="0"/>
          <w:numId w:val="0"/>
        </w:num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311AC">
        <w:rPr>
          <w:rFonts w:ascii="Arial" w:hAnsi="Arial" w:cs="Arial"/>
          <w:b/>
          <w:sz w:val="26"/>
          <w:szCs w:val="26"/>
        </w:rPr>
        <w:t xml:space="preserve">Thursday 6 April, </w:t>
      </w:r>
      <w:r>
        <w:rPr>
          <w:rFonts w:ascii="Arial" w:hAnsi="Arial" w:cs="Arial"/>
          <w:b/>
          <w:sz w:val="26"/>
          <w:szCs w:val="26"/>
        </w:rPr>
        <w:t>10am</w:t>
      </w:r>
    </w:p>
    <w:p w:rsidR="00F311AC" w:rsidRPr="004D2E99" w:rsidRDefault="00F311AC" w:rsidP="00F311AC">
      <w:pPr>
        <w:keepLines w:val="0"/>
        <w:jc w:val="left"/>
        <w:rPr>
          <w:sz w:val="26"/>
          <w:szCs w:val="26"/>
        </w:rPr>
      </w:pPr>
    </w:p>
    <w:p w:rsidR="00F311AC" w:rsidRPr="004D2E99" w:rsidRDefault="00F311AC" w:rsidP="00F311AC">
      <w:pPr>
        <w:keepLines w:val="0"/>
        <w:jc w:val="left"/>
        <w:rPr>
          <w:sz w:val="26"/>
          <w:szCs w:val="26"/>
        </w:rPr>
      </w:pPr>
    </w:p>
    <w:p w:rsidR="00F311AC" w:rsidRPr="004D2E99" w:rsidRDefault="00F311AC" w:rsidP="00F311AC">
      <w:pPr>
        <w:keepLines w:val="0"/>
        <w:jc w:val="left"/>
        <w:rPr>
          <w:sz w:val="26"/>
          <w:szCs w:val="26"/>
        </w:rPr>
      </w:pPr>
    </w:p>
    <w:p w:rsidR="00F311AC" w:rsidRPr="004D2E99" w:rsidRDefault="00F311AC" w:rsidP="00F311AC">
      <w:pPr>
        <w:keepLines w:val="0"/>
        <w:jc w:val="left"/>
        <w:rPr>
          <w:sz w:val="26"/>
          <w:szCs w:val="26"/>
        </w:rPr>
      </w:pPr>
    </w:p>
    <w:p w:rsidR="00F311AC" w:rsidRDefault="00F311AC" w:rsidP="00F311AC">
      <w:pPr>
        <w:keepLines w:val="0"/>
        <w:jc w:val="left"/>
        <w:rPr>
          <w:sz w:val="26"/>
          <w:szCs w:val="26"/>
        </w:rPr>
      </w:pPr>
    </w:p>
    <w:p w:rsidR="0024342F" w:rsidRDefault="0024342F" w:rsidP="00F311AC">
      <w:pPr>
        <w:spacing w:line="360" w:lineRule="auto"/>
        <w:jc w:val="left"/>
        <w:rPr>
          <w:sz w:val="26"/>
          <w:szCs w:val="26"/>
        </w:rPr>
      </w:pPr>
    </w:p>
    <w:p w:rsidR="0024342F" w:rsidRPr="0024342F" w:rsidRDefault="0024342F" w:rsidP="00F311AC">
      <w:pPr>
        <w:spacing w:line="360" w:lineRule="auto"/>
        <w:jc w:val="left"/>
        <w:rPr>
          <w:b/>
          <w:i/>
          <w:sz w:val="26"/>
          <w:szCs w:val="26"/>
        </w:rPr>
      </w:pPr>
      <w:r w:rsidRPr="0024342F">
        <w:rPr>
          <w:b/>
          <w:i/>
          <w:sz w:val="26"/>
          <w:szCs w:val="26"/>
        </w:rPr>
        <w:lastRenderedPageBreak/>
        <w:t>Introduction:</w:t>
      </w:r>
    </w:p>
    <w:p w:rsidR="0024342F" w:rsidRDefault="0024342F" w:rsidP="00F311AC">
      <w:pPr>
        <w:spacing w:line="360" w:lineRule="auto"/>
        <w:jc w:val="left"/>
        <w:rPr>
          <w:sz w:val="26"/>
          <w:szCs w:val="26"/>
        </w:rPr>
      </w:pPr>
    </w:p>
    <w:p w:rsidR="00F311AC" w:rsidRPr="00F311AC" w:rsidRDefault="0024342F" w:rsidP="00F311A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Good morning. </w:t>
      </w:r>
      <w:r w:rsidR="00F311AC" w:rsidRPr="00F311AC">
        <w:rPr>
          <w:sz w:val="26"/>
          <w:szCs w:val="26"/>
        </w:rPr>
        <w:t>I</w:t>
      </w:r>
      <w:r>
        <w:rPr>
          <w:sz w:val="26"/>
          <w:szCs w:val="26"/>
        </w:rPr>
        <w:t>’m</w:t>
      </w:r>
      <w:r w:rsidR="00F311AC" w:rsidRPr="00F311AC">
        <w:rPr>
          <w:sz w:val="26"/>
          <w:szCs w:val="26"/>
        </w:rPr>
        <w:t xml:space="preserve"> pleased to be </w:t>
      </w:r>
      <w:r>
        <w:rPr>
          <w:sz w:val="26"/>
          <w:szCs w:val="26"/>
        </w:rPr>
        <w:t xml:space="preserve">here to discuss the next steps in the system-wide transformation </w:t>
      </w:r>
      <w:r w:rsidR="00F311AC" w:rsidRPr="00F311AC">
        <w:rPr>
          <w:sz w:val="26"/>
          <w:szCs w:val="26"/>
        </w:rPr>
        <w:t>of disability support s</w:t>
      </w:r>
      <w:r>
        <w:rPr>
          <w:sz w:val="26"/>
          <w:szCs w:val="26"/>
        </w:rPr>
        <w:t>ervices</w:t>
      </w:r>
      <w:r w:rsidR="00F311AC" w:rsidRPr="00F311AC">
        <w:rPr>
          <w:sz w:val="26"/>
          <w:szCs w:val="26"/>
        </w:rPr>
        <w:t xml:space="preserve">. 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Default="00F311AC" w:rsidP="00F311AC">
      <w:pPr>
        <w:spacing w:line="360" w:lineRule="auto"/>
        <w:jc w:val="left"/>
        <w:rPr>
          <w:sz w:val="26"/>
          <w:szCs w:val="26"/>
        </w:rPr>
      </w:pPr>
      <w:r w:rsidRPr="00F311AC">
        <w:rPr>
          <w:sz w:val="26"/>
          <w:szCs w:val="26"/>
        </w:rPr>
        <w:t xml:space="preserve">Transforming the disability support system is one of my </w:t>
      </w:r>
      <w:r w:rsidR="00766526">
        <w:rPr>
          <w:sz w:val="26"/>
          <w:szCs w:val="26"/>
        </w:rPr>
        <w:t>top</w:t>
      </w:r>
      <w:r w:rsidRPr="00F311AC">
        <w:rPr>
          <w:sz w:val="26"/>
          <w:szCs w:val="26"/>
        </w:rPr>
        <w:t xml:space="preserve"> priorities and cuts across two of my portfolios </w:t>
      </w:r>
      <w:r w:rsidR="00766526">
        <w:rPr>
          <w:sz w:val="26"/>
          <w:szCs w:val="26"/>
        </w:rPr>
        <w:t>—</w:t>
      </w:r>
      <w:r w:rsidRPr="00F311AC">
        <w:rPr>
          <w:sz w:val="26"/>
          <w:szCs w:val="26"/>
        </w:rPr>
        <w:t xml:space="preserve"> Associate </w:t>
      </w:r>
      <w:r w:rsidR="00766526">
        <w:rPr>
          <w:sz w:val="26"/>
          <w:szCs w:val="26"/>
        </w:rPr>
        <w:t xml:space="preserve">Health </w:t>
      </w:r>
      <w:r w:rsidRPr="00F311AC">
        <w:rPr>
          <w:sz w:val="26"/>
          <w:szCs w:val="26"/>
        </w:rPr>
        <w:t xml:space="preserve">and </w:t>
      </w:r>
      <w:r w:rsidR="00766526">
        <w:rPr>
          <w:sz w:val="26"/>
          <w:szCs w:val="26"/>
        </w:rPr>
        <w:t>Disability</w:t>
      </w:r>
      <w:r w:rsidRPr="00F311AC">
        <w:rPr>
          <w:sz w:val="26"/>
          <w:szCs w:val="26"/>
        </w:rPr>
        <w:t xml:space="preserve"> </w:t>
      </w:r>
      <w:r w:rsidR="00766526">
        <w:rPr>
          <w:sz w:val="26"/>
          <w:szCs w:val="26"/>
        </w:rPr>
        <w:t xml:space="preserve">Issues. </w:t>
      </w:r>
    </w:p>
    <w:p w:rsidR="00766526" w:rsidRPr="00F311AC" w:rsidRDefault="00766526" w:rsidP="00F311AC">
      <w:pPr>
        <w:spacing w:line="360" w:lineRule="auto"/>
        <w:jc w:val="left"/>
        <w:rPr>
          <w:sz w:val="26"/>
          <w:szCs w:val="26"/>
        </w:rPr>
      </w:pPr>
    </w:p>
    <w:p w:rsidR="00F311AC" w:rsidRPr="00766526" w:rsidRDefault="00F311AC" w:rsidP="00F311AC">
      <w:pPr>
        <w:pStyle w:val="Heading2"/>
        <w:spacing w:before="0" w:after="0" w:line="360" w:lineRule="auto"/>
        <w:rPr>
          <w:i/>
          <w:sz w:val="26"/>
          <w:szCs w:val="26"/>
        </w:rPr>
      </w:pPr>
      <w:r w:rsidRPr="00766526">
        <w:rPr>
          <w:i/>
          <w:sz w:val="26"/>
          <w:szCs w:val="26"/>
        </w:rPr>
        <w:t>Acknowledging where this work came from</w:t>
      </w:r>
      <w:r w:rsidR="00766526">
        <w:rPr>
          <w:i/>
          <w:sz w:val="26"/>
          <w:szCs w:val="26"/>
        </w:rPr>
        <w:t>:</w:t>
      </w:r>
    </w:p>
    <w:p w:rsidR="00766526" w:rsidRPr="00766526" w:rsidRDefault="00766526" w:rsidP="00766526">
      <w:pPr>
        <w:rPr>
          <w:lang w:eastAsia="en-GB"/>
        </w:rPr>
      </w:pPr>
    </w:p>
    <w:p w:rsidR="00766526" w:rsidRDefault="00766526" w:rsidP="00F311A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system t</w:t>
      </w:r>
      <w:r w:rsidR="00F311AC" w:rsidRPr="00F311AC">
        <w:rPr>
          <w:sz w:val="26"/>
          <w:szCs w:val="26"/>
        </w:rPr>
        <w:t xml:space="preserve">ransformation started with a report about day services from an independent working group to the former Minister for Disability Issues, Hon Tariana Turia. </w:t>
      </w:r>
    </w:p>
    <w:p w:rsidR="00766526" w:rsidRDefault="00766526" w:rsidP="00F311AC">
      <w:pPr>
        <w:spacing w:line="360" w:lineRule="auto"/>
        <w:jc w:val="left"/>
        <w:rPr>
          <w:sz w:val="26"/>
          <w:szCs w:val="26"/>
        </w:rPr>
      </w:pPr>
    </w:p>
    <w:p w:rsidR="00F311AC" w:rsidRPr="00F311AC" w:rsidRDefault="00766526" w:rsidP="00F311A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The</w:t>
      </w:r>
      <w:r w:rsidR="00F311AC" w:rsidRPr="00F311AC">
        <w:rPr>
          <w:sz w:val="26"/>
          <w:szCs w:val="26"/>
        </w:rPr>
        <w:t xml:space="preserve"> report outlined a vision and principles to support disabled people to achieve a good life.  Anne Wilkinson and Mark Benjamin </w:t>
      </w:r>
      <w:r>
        <w:rPr>
          <w:sz w:val="26"/>
          <w:szCs w:val="26"/>
        </w:rPr>
        <w:t xml:space="preserve">— </w:t>
      </w:r>
      <w:r w:rsidR="00F311AC" w:rsidRPr="00F311AC">
        <w:rPr>
          <w:sz w:val="26"/>
          <w:szCs w:val="26"/>
        </w:rPr>
        <w:t xml:space="preserve">who are on our panel today </w:t>
      </w:r>
      <w:r>
        <w:rPr>
          <w:sz w:val="26"/>
          <w:szCs w:val="26"/>
        </w:rPr>
        <w:t xml:space="preserve">— </w:t>
      </w:r>
      <w:r w:rsidR="00F311AC" w:rsidRPr="00F311AC">
        <w:rPr>
          <w:sz w:val="26"/>
          <w:szCs w:val="26"/>
        </w:rPr>
        <w:t>were part of the working group that delivered th</w:t>
      </w:r>
      <w:r>
        <w:rPr>
          <w:sz w:val="26"/>
          <w:szCs w:val="26"/>
        </w:rPr>
        <w:t>e</w:t>
      </w:r>
      <w:r w:rsidR="00F311AC" w:rsidRPr="00F311AC">
        <w:rPr>
          <w:sz w:val="26"/>
          <w:szCs w:val="26"/>
        </w:rPr>
        <w:t xml:space="preserve"> report.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Pr="00F311AC" w:rsidRDefault="00961EB0" w:rsidP="00F311A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F311AC" w:rsidRPr="00F311AC">
        <w:rPr>
          <w:sz w:val="26"/>
          <w:szCs w:val="26"/>
        </w:rPr>
        <w:t xml:space="preserve">late 2013, we </w:t>
      </w:r>
      <w:r>
        <w:rPr>
          <w:sz w:val="26"/>
          <w:szCs w:val="26"/>
        </w:rPr>
        <w:t>started in Christchurch with the</w:t>
      </w:r>
      <w:r w:rsidR="00F311AC" w:rsidRPr="00F311AC">
        <w:rPr>
          <w:sz w:val="26"/>
          <w:szCs w:val="26"/>
        </w:rPr>
        <w:t xml:space="preserve"> first demonstration of the Enabling Good Lives vision and principles</w:t>
      </w:r>
      <w:r w:rsidR="00766526">
        <w:rPr>
          <w:sz w:val="26"/>
          <w:szCs w:val="26"/>
        </w:rPr>
        <w:t xml:space="preserve">. </w:t>
      </w:r>
      <w:r>
        <w:rPr>
          <w:sz w:val="26"/>
          <w:szCs w:val="26"/>
        </w:rPr>
        <w:t>The demonstration focussed on an important group —</w:t>
      </w:r>
      <w:r w:rsidR="00F311AC" w:rsidRPr="00F311AC">
        <w:rPr>
          <w:sz w:val="26"/>
          <w:szCs w:val="26"/>
        </w:rPr>
        <w:t xml:space="preserve"> disabled young people transitioning from school to the next stage of their lives. 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Default="00F311AC" w:rsidP="00F311AC">
      <w:pPr>
        <w:spacing w:line="360" w:lineRule="auto"/>
        <w:jc w:val="left"/>
        <w:rPr>
          <w:sz w:val="26"/>
          <w:szCs w:val="26"/>
        </w:rPr>
      </w:pPr>
      <w:r w:rsidRPr="00F311AC">
        <w:rPr>
          <w:sz w:val="26"/>
          <w:szCs w:val="26"/>
        </w:rPr>
        <w:t xml:space="preserve">In July 2015, we </w:t>
      </w:r>
      <w:r w:rsidR="00961EB0">
        <w:rPr>
          <w:sz w:val="26"/>
          <w:szCs w:val="26"/>
        </w:rPr>
        <w:t>launched the second demonstration in</w:t>
      </w:r>
      <w:r w:rsidRPr="00F311AC">
        <w:rPr>
          <w:sz w:val="26"/>
          <w:szCs w:val="26"/>
        </w:rPr>
        <w:t xml:space="preserve"> Waikato</w:t>
      </w:r>
      <w:r w:rsidR="00961EB0">
        <w:rPr>
          <w:sz w:val="26"/>
          <w:szCs w:val="26"/>
        </w:rPr>
        <w:t>, targeting four specific groups:</w:t>
      </w:r>
    </w:p>
    <w:p w:rsidR="00961EB0" w:rsidRPr="00F311AC" w:rsidRDefault="00961EB0" w:rsidP="00961EB0">
      <w:pPr>
        <w:keepLines w:val="0"/>
        <w:spacing w:after="160" w:line="259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311AC" w:rsidRPr="00F311AC" w:rsidRDefault="00F311AC" w:rsidP="00F311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color w:val="242424"/>
          <w:sz w:val="26"/>
          <w:szCs w:val="26"/>
        </w:rPr>
      </w:pPr>
      <w:r w:rsidRPr="00F311AC">
        <w:rPr>
          <w:rFonts w:ascii="Arial" w:hAnsi="Arial" w:cs="Arial"/>
          <w:color w:val="242424"/>
          <w:sz w:val="26"/>
          <w:szCs w:val="26"/>
        </w:rPr>
        <w:lastRenderedPageBreak/>
        <w:t>disabled people who would like increased choices in their lives (particularly around where they live)</w:t>
      </w:r>
    </w:p>
    <w:p w:rsidR="00F311AC" w:rsidRPr="00F311AC" w:rsidRDefault="00F311AC" w:rsidP="00F311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color w:val="242424"/>
          <w:sz w:val="26"/>
          <w:szCs w:val="26"/>
        </w:rPr>
      </w:pPr>
      <w:r w:rsidRPr="00F311AC">
        <w:rPr>
          <w:rFonts w:ascii="Arial" w:hAnsi="Arial" w:cs="Arial"/>
          <w:color w:val="242424"/>
          <w:sz w:val="26"/>
          <w:szCs w:val="26"/>
        </w:rPr>
        <w:t>Māori</w:t>
      </w:r>
    </w:p>
    <w:p w:rsidR="00F311AC" w:rsidRPr="00F311AC" w:rsidRDefault="00F311AC" w:rsidP="00F311A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color w:val="242424"/>
          <w:sz w:val="26"/>
          <w:szCs w:val="26"/>
        </w:rPr>
      </w:pPr>
      <w:r w:rsidRPr="00F311AC">
        <w:rPr>
          <w:rFonts w:ascii="Arial" w:hAnsi="Arial" w:cs="Arial"/>
          <w:color w:val="242424"/>
          <w:sz w:val="26"/>
          <w:szCs w:val="26"/>
        </w:rPr>
        <w:t>disabled children aged 0-18 and their families</w:t>
      </w:r>
      <w:r w:rsidR="00961EB0">
        <w:rPr>
          <w:rFonts w:ascii="Arial" w:hAnsi="Arial" w:cs="Arial"/>
          <w:color w:val="242424"/>
          <w:sz w:val="26"/>
          <w:szCs w:val="26"/>
        </w:rPr>
        <w:t>; and</w:t>
      </w:r>
    </w:p>
    <w:p w:rsidR="00F311AC" w:rsidRPr="00F311AC" w:rsidRDefault="00F311AC" w:rsidP="00F311AC">
      <w:pPr>
        <w:pStyle w:val="ListParagraph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F311AC">
        <w:rPr>
          <w:rFonts w:ascii="Arial" w:hAnsi="Arial" w:cs="Arial"/>
          <w:color w:val="242424"/>
          <w:sz w:val="26"/>
          <w:szCs w:val="26"/>
        </w:rPr>
        <w:t>disabled people who, with a small amount of assistance, could be employed.</w:t>
      </w:r>
      <w:r w:rsidRPr="00F311AC">
        <w:rPr>
          <w:rFonts w:ascii="Arial" w:hAnsi="Arial" w:cs="Arial"/>
          <w:color w:val="242424"/>
          <w:sz w:val="26"/>
          <w:szCs w:val="26"/>
        </w:rPr>
        <w:br/>
      </w:r>
    </w:p>
    <w:p w:rsidR="002D0E6E" w:rsidRDefault="00F311AC" w:rsidP="00F311AC">
      <w:pPr>
        <w:spacing w:line="360" w:lineRule="auto"/>
        <w:jc w:val="left"/>
        <w:rPr>
          <w:sz w:val="26"/>
          <w:szCs w:val="26"/>
        </w:rPr>
      </w:pPr>
      <w:r w:rsidRPr="00F311AC">
        <w:rPr>
          <w:sz w:val="26"/>
          <w:szCs w:val="26"/>
        </w:rPr>
        <w:t>We</w:t>
      </w:r>
      <w:r w:rsidR="00961EB0">
        <w:rPr>
          <w:sz w:val="26"/>
          <w:szCs w:val="26"/>
        </w:rPr>
        <w:t>’ve</w:t>
      </w:r>
      <w:r w:rsidRPr="00F311AC">
        <w:rPr>
          <w:sz w:val="26"/>
          <w:szCs w:val="26"/>
        </w:rPr>
        <w:t xml:space="preserve"> learn</w:t>
      </w:r>
      <w:r w:rsidR="002D0E6E">
        <w:rPr>
          <w:sz w:val="26"/>
          <w:szCs w:val="26"/>
        </w:rPr>
        <w:t>t</w:t>
      </w:r>
      <w:r w:rsidRPr="00F311AC">
        <w:rPr>
          <w:sz w:val="26"/>
          <w:szCs w:val="26"/>
        </w:rPr>
        <w:t xml:space="preserve"> a lot from our experiences in </w:t>
      </w:r>
      <w:r w:rsidR="00961EB0">
        <w:rPr>
          <w:sz w:val="26"/>
          <w:szCs w:val="26"/>
        </w:rPr>
        <w:t xml:space="preserve">both </w:t>
      </w:r>
      <w:r w:rsidR="002D0E6E">
        <w:rPr>
          <w:sz w:val="26"/>
          <w:szCs w:val="26"/>
        </w:rPr>
        <w:t xml:space="preserve">Christchurch and Waikato — we </w:t>
      </w:r>
      <w:r w:rsidR="00B26100">
        <w:rPr>
          <w:sz w:val="26"/>
          <w:szCs w:val="26"/>
        </w:rPr>
        <w:t xml:space="preserve">now </w:t>
      </w:r>
      <w:r w:rsidR="002D0E6E">
        <w:rPr>
          <w:sz w:val="26"/>
          <w:szCs w:val="26"/>
        </w:rPr>
        <w:t>have a much clearer idea of what works and what doesn’t.</w:t>
      </w:r>
      <w:r w:rsidRPr="00F311AC">
        <w:rPr>
          <w:sz w:val="26"/>
          <w:szCs w:val="26"/>
        </w:rPr>
        <w:t xml:space="preserve"> </w:t>
      </w:r>
    </w:p>
    <w:p w:rsidR="002D0E6E" w:rsidRDefault="002D0E6E" w:rsidP="00F311AC">
      <w:pPr>
        <w:spacing w:line="360" w:lineRule="auto"/>
        <w:jc w:val="left"/>
        <w:rPr>
          <w:sz w:val="26"/>
          <w:szCs w:val="26"/>
        </w:rPr>
      </w:pPr>
    </w:p>
    <w:p w:rsidR="002D0E6E" w:rsidRDefault="002D0E6E" w:rsidP="00F311A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We’ve learnt that </w:t>
      </w:r>
      <w:r w:rsidR="00C75389">
        <w:rPr>
          <w:sz w:val="26"/>
          <w:szCs w:val="26"/>
        </w:rPr>
        <w:t xml:space="preserve">more choice and control for disabled people and their families can be life changing.  We’ve learnt </w:t>
      </w:r>
      <w:r w:rsidR="00C75389" w:rsidRPr="00F311AC">
        <w:rPr>
          <w:sz w:val="26"/>
          <w:szCs w:val="26"/>
        </w:rPr>
        <w:t xml:space="preserve">how much disabled people and </w:t>
      </w:r>
      <w:r w:rsidR="00C75389">
        <w:rPr>
          <w:sz w:val="26"/>
          <w:szCs w:val="26"/>
        </w:rPr>
        <w:t xml:space="preserve">their </w:t>
      </w:r>
      <w:r w:rsidR="00C75389" w:rsidRPr="00F311AC">
        <w:rPr>
          <w:sz w:val="26"/>
          <w:szCs w:val="26"/>
        </w:rPr>
        <w:t xml:space="preserve">families value having an independent person to </w:t>
      </w:r>
      <w:r w:rsidR="00C75389">
        <w:rPr>
          <w:sz w:val="26"/>
          <w:szCs w:val="26"/>
        </w:rPr>
        <w:t xml:space="preserve">provide support and help </w:t>
      </w:r>
      <w:r w:rsidR="00C75389" w:rsidRPr="00F311AC">
        <w:rPr>
          <w:sz w:val="26"/>
          <w:szCs w:val="26"/>
        </w:rPr>
        <w:t>them dream big</w:t>
      </w:r>
      <w:r w:rsidR="00C75389">
        <w:rPr>
          <w:sz w:val="26"/>
          <w:szCs w:val="26"/>
        </w:rPr>
        <w:t>.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Pr="00F311AC" w:rsidRDefault="00C75389" w:rsidP="00F311A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And we’ve learnt that we need a user-friendly system, with s</w:t>
      </w:r>
      <w:r w:rsidR="00F311AC" w:rsidRPr="00F311AC">
        <w:rPr>
          <w:sz w:val="26"/>
          <w:szCs w:val="26"/>
        </w:rPr>
        <w:t>ufficient time for implementation.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  <w:r w:rsidRPr="00F311AC">
        <w:rPr>
          <w:sz w:val="26"/>
          <w:szCs w:val="26"/>
        </w:rPr>
        <w:t>At the beginning of the Christchurch demonstration, we were too ambitious and</w:t>
      </w:r>
      <w:r w:rsidR="00C75389">
        <w:rPr>
          <w:sz w:val="26"/>
          <w:szCs w:val="26"/>
        </w:rPr>
        <w:t xml:space="preserve"> tried to do too much, too fast. T</w:t>
      </w:r>
      <w:r w:rsidRPr="00F311AC">
        <w:rPr>
          <w:sz w:val="26"/>
          <w:szCs w:val="26"/>
        </w:rPr>
        <w:t xml:space="preserve">his created challenges for everyone. </w:t>
      </w:r>
      <w:r w:rsidR="00C75389">
        <w:rPr>
          <w:sz w:val="26"/>
          <w:szCs w:val="26"/>
        </w:rPr>
        <w:t>As a result, we</w:t>
      </w:r>
      <w:r w:rsidRPr="00F311AC">
        <w:rPr>
          <w:sz w:val="26"/>
          <w:szCs w:val="26"/>
        </w:rPr>
        <w:t xml:space="preserve"> made sure we had a year’s lead in time for the Waikato demonstration.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Pr="00C75389" w:rsidRDefault="00B26100" w:rsidP="00F311AC">
      <w:pPr>
        <w:pStyle w:val="Heading2"/>
        <w:spacing w:before="0" w:after="0"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Looking forward —</w:t>
      </w:r>
      <w:r w:rsidR="00F311AC" w:rsidRPr="00C75389">
        <w:rPr>
          <w:i/>
          <w:sz w:val="26"/>
          <w:szCs w:val="26"/>
        </w:rPr>
        <w:t xml:space="preserve"> System Transformation</w:t>
      </w:r>
      <w:r w:rsidR="00C75389" w:rsidRPr="00C75389">
        <w:rPr>
          <w:i/>
          <w:sz w:val="26"/>
          <w:szCs w:val="26"/>
        </w:rPr>
        <w:t>:</w:t>
      </w:r>
    </w:p>
    <w:p w:rsidR="00C75389" w:rsidRDefault="00C75389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C75389" w:rsidRDefault="00C75389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I’</w:t>
      </w:r>
      <w:r w:rsidR="00F311AC" w:rsidRPr="00F311AC">
        <w:rPr>
          <w:rFonts w:ascii="Arial" w:hAnsi="Arial"/>
          <w:sz w:val="26"/>
          <w:szCs w:val="26"/>
        </w:rPr>
        <w:t xml:space="preserve">m excited about the next stage of system transformation </w:t>
      </w:r>
      <w:r>
        <w:rPr>
          <w:rFonts w:ascii="Arial" w:hAnsi="Arial"/>
          <w:sz w:val="26"/>
          <w:szCs w:val="26"/>
        </w:rPr>
        <w:t>— the co-design and roll out in the</w:t>
      </w:r>
      <w:r w:rsidR="00F311AC" w:rsidRPr="00F311AC">
        <w:rPr>
          <w:rFonts w:ascii="Arial" w:hAnsi="Arial"/>
          <w:sz w:val="26"/>
          <w:szCs w:val="26"/>
        </w:rPr>
        <w:t xml:space="preserve"> Mid-Central region. </w:t>
      </w:r>
    </w:p>
    <w:p w:rsidR="00C75389" w:rsidRDefault="00C75389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F311AC" w:rsidRPr="00F311AC" w:rsidRDefault="00D74D07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</w:t>
      </w:r>
      <w:r w:rsidR="00C75389">
        <w:rPr>
          <w:rFonts w:ascii="Arial" w:hAnsi="Arial"/>
          <w:sz w:val="26"/>
          <w:szCs w:val="26"/>
        </w:rPr>
        <w:t xml:space="preserve"> t</w:t>
      </w:r>
      <w:r w:rsidR="00F311AC" w:rsidRPr="00F311AC">
        <w:rPr>
          <w:rFonts w:ascii="Arial" w:hAnsi="Arial"/>
          <w:sz w:val="26"/>
          <w:szCs w:val="26"/>
        </w:rPr>
        <w:t xml:space="preserve">ransformation will build on lessons learnt from the Enabling Good Lives demonstrations, </w:t>
      </w:r>
      <w:r w:rsidR="00C75389">
        <w:rPr>
          <w:rFonts w:ascii="Arial" w:hAnsi="Arial"/>
          <w:sz w:val="26"/>
          <w:szCs w:val="26"/>
        </w:rPr>
        <w:t>as well as</w:t>
      </w:r>
      <w:r w:rsidR="00F311AC" w:rsidRPr="00F311AC">
        <w:rPr>
          <w:rFonts w:ascii="Arial" w:hAnsi="Arial"/>
          <w:sz w:val="26"/>
          <w:szCs w:val="26"/>
        </w:rPr>
        <w:t xml:space="preserve"> the evidence from here and overseas.    </w:t>
      </w:r>
    </w:p>
    <w:p w:rsidR="003C0F2B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color w:val="000000"/>
          <w:sz w:val="26"/>
          <w:szCs w:val="26"/>
        </w:rPr>
      </w:pPr>
      <w:r w:rsidRPr="00F311AC">
        <w:rPr>
          <w:rFonts w:ascii="Arial" w:hAnsi="Arial"/>
          <w:color w:val="000000"/>
          <w:sz w:val="26"/>
          <w:szCs w:val="26"/>
        </w:rPr>
        <w:lastRenderedPageBreak/>
        <w:t xml:space="preserve">The </w:t>
      </w:r>
      <w:r w:rsidR="00C75389">
        <w:rPr>
          <w:rFonts w:ascii="Arial" w:hAnsi="Arial"/>
          <w:color w:val="000000"/>
          <w:sz w:val="26"/>
          <w:szCs w:val="26"/>
        </w:rPr>
        <w:t>co-design</w:t>
      </w:r>
      <w:r w:rsidRPr="00F311AC">
        <w:rPr>
          <w:rFonts w:ascii="Arial" w:hAnsi="Arial"/>
          <w:color w:val="000000"/>
          <w:sz w:val="26"/>
          <w:szCs w:val="26"/>
        </w:rPr>
        <w:t xml:space="preserve"> process </w:t>
      </w:r>
      <w:r w:rsidR="003C0F2B">
        <w:rPr>
          <w:rFonts w:ascii="Arial" w:hAnsi="Arial"/>
          <w:color w:val="000000"/>
          <w:sz w:val="26"/>
          <w:szCs w:val="26"/>
        </w:rPr>
        <w:t xml:space="preserve">we’re about to begin </w:t>
      </w:r>
      <w:r w:rsidRPr="00F311AC">
        <w:rPr>
          <w:rFonts w:ascii="Arial" w:hAnsi="Arial"/>
          <w:color w:val="000000"/>
          <w:sz w:val="26"/>
          <w:szCs w:val="26"/>
        </w:rPr>
        <w:t xml:space="preserve">is different to </w:t>
      </w:r>
      <w:r w:rsidR="00D46048">
        <w:rPr>
          <w:rFonts w:ascii="Arial" w:hAnsi="Arial"/>
          <w:color w:val="000000"/>
          <w:sz w:val="26"/>
          <w:szCs w:val="26"/>
        </w:rPr>
        <w:t>what we’ve done before</w:t>
      </w:r>
      <w:r w:rsidRPr="00F311AC">
        <w:rPr>
          <w:rFonts w:ascii="Arial" w:hAnsi="Arial"/>
          <w:color w:val="000000"/>
          <w:sz w:val="26"/>
          <w:szCs w:val="26"/>
        </w:rPr>
        <w:t xml:space="preserve">. The goal is to create a new way of working that can be rolled out across New Zealand.  </w:t>
      </w:r>
    </w:p>
    <w:p w:rsidR="003C0F2B" w:rsidRDefault="003C0F2B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color w:val="000000"/>
          <w:sz w:val="26"/>
          <w:szCs w:val="26"/>
        </w:rPr>
      </w:pPr>
    </w:p>
    <w:p w:rsidR="00F311AC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color w:val="000000"/>
          <w:sz w:val="26"/>
          <w:szCs w:val="26"/>
        </w:rPr>
      </w:pPr>
      <w:r w:rsidRPr="00F311AC">
        <w:rPr>
          <w:rFonts w:ascii="Arial" w:hAnsi="Arial"/>
          <w:color w:val="000000"/>
          <w:sz w:val="26"/>
          <w:szCs w:val="26"/>
        </w:rPr>
        <w:t xml:space="preserve">The design will focus on how to transform </w:t>
      </w:r>
      <w:r w:rsidR="003C0F2B">
        <w:rPr>
          <w:rFonts w:ascii="Arial" w:hAnsi="Arial"/>
          <w:color w:val="000000"/>
          <w:sz w:val="26"/>
          <w:szCs w:val="26"/>
        </w:rPr>
        <w:t xml:space="preserve">or overhaul </w:t>
      </w:r>
      <w:r w:rsidRPr="00F311AC">
        <w:rPr>
          <w:rFonts w:ascii="Arial" w:hAnsi="Arial"/>
          <w:color w:val="000000"/>
          <w:sz w:val="26"/>
          <w:szCs w:val="26"/>
        </w:rPr>
        <w:t>the existing system instead of adding another layer. It will incorporate an explicit social investment approach to improve outcomes for individuals and achieve savings over the long term.</w:t>
      </w:r>
    </w:p>
    <w:p w:rsidR="003C0F2B" w:rsidRDefault="003C0F2B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D46048" w:rsidRPr="00D46048" w:rsidRDefault="00D46048" w:rsidP="00D46048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D46048">
        <w:rPr>
          <w:rFonts w:ascii="Arial" w:hAnsi="Arial"/>
          <w:sz w:val="26"/>
          <w:szCs w:val="26"/>
        </w:rPr>
        <w:t>On Tuesday I announced the group responsible for designing the new system.  They are:</w:t>
      </w:r>
    </w:p>
    <w:p w:rsidR="00F311AC" w:rsidRPr="00D46048" w:rsidRDefault="00F311AC" w:rsidP="00D46048">
      <w:pPr>
        <w:pStyle w:val="Bullet2"/>
        <w:numPr>
          <w:ilvl w:val="0"/>
          <w:numId w:val="6"/>
        </w:numPr>
        <w:spacing w:before="0" w:line="360" w:lineRule="auto"/>
        <w:rPr>
          <w:rFonts w:ascii="Arial" w:hAnsi="Arial"/>
          <w:color w:val="000000"/>
          <w:sz w:val="26"/>
          <w:szCs w:val="26"/>
          <w:lang w:eastAsia="en-NZ"/>
        </w:rPr>
      </w:pPr>
      <w:r w:rsidRPr="00D46048">
        <w:rPr>
          <w:rFonts w:ascii="Arial" w:hAnsi="Arial"/>
          <w:sz w:val="26"/>
          <w:szCs w:val="26"/>
        </w:rPr>
        <w:t>five disabled people</w:t>
      </w:r>
      <w:r w:rsidR="00D46048" w:rsidRPr="00D46048">
        <w:rPr>
          <w:rFonts w:ascii="Arial" w:hAnsi="Arial"/>
          <w:sz w:val="26"/>
          <w:szCs w:val="26"/>
        </w:rPr>
        <w:t xml:space="preserve"> —</w:t>
      </w:r>
      <w:r w:rsidRPr="00D46048">
        <w:rPr>
          <w:rFonts w:ascii="Arial" w:hAnsi="Arial"/>
          <w:sz w:val="26"/>
          <w:szCs w:val="26"/>
        </w:rPr>
        <w:t xml:space="preserve"> Gerri Pomeroy, Jade Farrar, Shane McInroe, </w:t>
      </w:r>
      <w:r w:rsidRPr="00D46048">
        <w:rPr>
          <w:rFonts w:ascii="Arial" w:hAnsi="Arial"/>
          <w:color w:val="000000"/>
          <w:sz w:val="26"/>
          <w:szCs w:val="26"/>
          <w:lang w:eastAsia="en-NZ"/>
        </w:rPr>
        <w:t>Esther Woodbury and Helena Tuteao</w:t>
      </w:r>
    </w:p>
    <w:p w:rsidR="00F311AC" w:rsidRPr="00D46048" w:rsidRDefault="00F311AC" w:rsidP="00D46048">
      <w:pPr>
        <w:pStyle w:val="Bullet2"/>
        <w:numPr>
          <w:ilvl w:val="0"/>
          <w:numId w:val="4"/>
        </w:numPr>
        <w:spacing w:before="0" w:line="360" w:lineRule="auto"/>
        <w:rPr>
          <w:rFonts w:ascii="Arial" w:hAnsi="Arial"/>
          <w:sz w:val="26"/>
          <w:szCs w:val="26"/>
        </w:rPr>
      </w:pPr>
      <w:r w:rsidRPr="00D46048">
        <w:rPr>
          <w:rFonts w:ascii="Arial" w:hAnsi="Arial"/>
          <w:sz w:val="26"/>
          <w:szCs w:val="26"/>
        </w:rPr>
        <w:t xml:space="preserve">two family members </w:t>
      </w:r>
      <w:r w:rsidR="00D46048" w:rsidRPr="00D46048">
        <w:rPr>
          <w:rFonts w:ascii="Arial" w:hAnsi="Arial"/>
          <w:sz w:val="26"/>
          <w:szCs w:val="26"/>
        </w:rPr>
        <w:t>—</w:t>
      </w:r>
      <w:r w:rsidRPr="00D46048">
        <w:rPr>
          <w:rFonts w:ascii="Arial" w:hAnsi="Arial"/>
          <w:sz w:val="26"/>
          <w:szCs w:val="26"/>
        </w:rPr>
        <w:t xml:space="preserve"> Tina Lincoln and Lawrence Chok</w:t>
      </w:r>
      <w:r w:rsidR="00D46048" w:rsidRPr="00D46048">
        <w:rPr>
          <w:rFonts w:ascii="Arial" w:hAnsi="Arial"/>
          <w:sz w:val="26"/>
          <w:szCs w:val="26"/>
        </w:rPr>
        <w:t>; and</w:t>
      </w:r>
    </w:p>
    <w:p w:rsidR="00D46048" w:rsidRPr="007020A2" w:rsidRDefault="00F311AC" w:rsidP="007020A2">
      <w:pPr>
        <w:pStyle w:val="Bullet2"/>
        <w:numPr>
          <w:ilvl w:val="0"/>
          <w:numId w:val="4"/>
        </w:numPr>
        <w:spacing w:before="0" w:line="360" w:lineRule="auto"/>
        <w:rPr>
          <w:rFonts w:ascii="Arial" w:hAnsi="Arial"/>
          <w:sz w:val="26"/>
          <w:szCs w:val="26"/>
        </w:rPr>
      </w:pPr>
      <w:r w:rsidRPr="00D46048">
        <w:rPr>
          <w:rFonts w:ascii="Arial" w:hAnsi="Arial"/>
          <w:sz w:val="26"/>
          <w:szCs w:val="26"/>
        </w:rPr>
        <w:t>two providers</w:t>
      </w:r>
      <w:r w:rsidR="00D46048" w:rsidRPr="00D46048">
        <w:rPr>
          <w:rFonts w:ascii="Arial" w:hAnsi="Arial"/>
          <w:sz w:val="26"/>
          <w:szCs w:val="26"/>
        </w:rPr>
        <w:t xml:space="preserve"> —</w:t>
      </w:r>
      <w:r w:rsidRPr="00D46048">
        <w:rPr>
          <w:rFonts w:ascii="Arial" w:hAnsi="Arial"/>
          <w:sz w:val="26"/>
          <w:szCs w:val="26"/>
        </w:rPr>
        <w:t xml:space="preserve"> John Taylor and David Matthews. </w:t>
      </w:r>
    </w:p>
    <w:p w:rsidR="00F311AC" w:rsidRPr="00F311AC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F311AC">
        <w:rPr>
          <w:rFonts w:ascii="Arial" w:hAnsi="Arial"/>
          <w:sz w:val="26"/>
          <w:szCs w:val="26"/>
        </w:rPr>
        <w:lastRenderedPageBreak/>
        <w:t>The group will also include Sacha O’Dea and Toni Atkinson from the Ministry of Health, Georgina Muir from the Ministry of Social Development and a representative from the Needs Assessment and Service Coordination services.</w:t>
      </w:r>
    </w:p>
    <w:p w:rsidR="007020A2" w:rsidRDefault="007020A2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F311AC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F311AC">
        <w:rPr>
          <w:rFonts w:ascii="Arial" w:hAnsi="Arial"/>
          <w:sz w:val="26"/>
          <w:szCs w:val="26"/>
        </w:rPr>
        <w:t>No decisions have be</w:t>
      </w:r>
      <w:r w:rsidR="007020A2">
        <w:rPr>
          <w:rFonts w:ascii="Arial" w:hAnsi="Arial"/>
          <w:sz w:val="26"/>
          <w:szCs w:val="26"/>
        </w:rPr>
        <w:t>en made about the final design —</w:t>
      </w:r>
      <w:r w:rsidRPr="00F311AC">
        <w:rPr>
          <w:rFonts w:ascii="Arial" w:hAnsi="Arial"/>
          <w:sz w:val="26"/>
          <w:szCs w:val="26"/>
        </w:rPr>
        <w:t xml:space="preserve"> everything is on the table </w:t>
      </w:r>
      <w:r w:rsidR="007020A2">
        <w:rPr>
          <w:rFonts w:ascii="Arial" w:hAnsi="Arial"/>
          <w:sz w:val="26"/>
          <w:szCs w:val="26"/>
        </w:rPr>
        <w:t>because this is our</w:t>
      </w:r>
      <w:r w:rsidRPr="00F311AC">
        <w:rPr>
          <w:rFonts w:ascii="Arial" w:hAnsi="Arial"/>
          <w:sz w:val="26"/>
          <w:szCs w:val="26"/>
        </w:rPr>
        <w:t xml:space="preserve"> opportunity to work through any issues </w:t>
      </w:r>
      <w:r w:rsidR="00D74D07">
        <w:rPr>
          <w:rFonts w:ascii="Arial" w:hAnsi="Arial"/>
          <w:sz w:val="26"/>
          <w:szCs w:val="26"/>
        </w:rPr>
        <w:t>or</w:t>
      </w:r>
      <w:r w:rsidRPr="00F311AC">
        <w:rPr>
          <w:rFonts w:ascii="Arial" w:hAnsi="Arial"/>
          <w:sz w:val="26"/>
          <w:szCs w:val="26"/>
        </w:rPr>
        <w:t xml:space="preserve"> concerns</w:t>
      </w:r>
      <w:r w:rsidR="007020A2">
        <w:rPr>
          <w:rFonts w:ascii="Arial" w:hAnsi="Arial"/>
          <w:sz w:val="26"/>
          <w:szCs w:val="26"/>
        </w:rPr>
        <w:t>.</w:t>
      </w:r>
      <w:r w:rsidRPr="00F311AC">
        <w:rPr>
          <w:rFonts w:ascii="Arial" w:hAnsi="Arial"/>
          <w:sz w:val="26"/>
          <w:szCs w:val="26"/>
        </w:rPr>
        <w:t xml:space="preserve"> </w:t>
      </w:r>
    </w:p>
    <w:p w:rsidR="007020A2" w:rsidRPr="00F311AC" w:rsidRDefault="007020A2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F311AC" w:rsidRPr="00F311AC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F311AC">
        <w:rPr>
          <w:rFonts w:ascii="Arial" w:hAnsi="Arial"/>
          <w:sz w:val="26"/>
          <w:szCs w:val="26"/>
        </w:rPr>
        <w:t>This process will kick off next week</w:t>
      </w:r>
      <w:r w:rsidR="007020A2">
        <w:rPr>
          <w:rFonts w:ascii="Arial" w:hAnsi="Arial"/>
          <w:sz w:val="26"/>
          <w:szCs w:val="26"/>
        </w:rPr>
        <w:t>,</w:t>
      </w:r>
      <w:r w:rsidRPr="00F311AC">
        <w:rPr>
          <w:rFonts w:ascii="Arial" w:hAnsi="Arial"/>
          <w:sz w:val="26"/>
          <w:szCs w:val="26"/>
        </w:rPr>
        <w:t xml:space="preserve"> on Tuesday 11 April. The group </w:t>
      </w:r>
      <w:r w:rsidR="00D74D07">
        <w:rPr>
          <w:rFonts w:ascii="Arial" w:hAnsi="Arial"/>
          <w:sz w:val="26"/>
          <w:szCs w:val="26"/>
        </w:rPr>
        <w:t xml:space="preserve">will meet for nine days between April and </w:t>
      </w:r>
      <w:r w:rsidRPr="00F311AC">
        <w:rPr>
          <w:rFonts w:ascii="Arial" w:hAnsi="Arial"/>
          <w:sz w:val="26"/>
          <w:szCs w:val="26"/>
        </w:rPr>
        <w:t>June</w:t>
      </w:r>
      <w:r w:rsidR="007020A2">
        <w:rPr>
          <w:rFonts w:ascii="Arial" w:hAnsi="Arial"/>
          <w:sz w:val="26"/>
          <w:szCs w:val="26"/>
        </w:rPr>
        <w:t>, and</w:t>
      </w:r>
      <w:r w:rsidRPr="00F311AC">
        <w:rPr>
          <w:rFonts w:ascii="Arial" w:hAnsi="Arial"/>
          <w:sz w:val="26"/>
          <w:szCs w:val="26"/>
        </w:rPr>
        <w:t xml:space="preserve"> I intend to take the final design to Cabinet in the middle of year. </w:t>
      </w:r>
    </w:p>
    <w:p w:rsidR="00F311AC" w:rsidRPr="00F311AC" w:rsidRDefault="00F311AC" w:rsidP="00F311AC">
      <w:pPr>
        <w:spacing w:line="360" w:lineRule="auto"/>
        <w:jc w:val="left"/>
        <w:rPr>
          <w:sz w:val="26"/>
          <w:szCs w:val="26"/>
        </w:rPr>
      </w:pPr>
    </w:p>
    <w:p w:rsidR="00F311AC" w:rsidRPr="007020A2" w:rsidRDefault="00F311AC" w:rsidP="00F311AC">
      <w:pPr>
        <w:pStyle w:val="Heading2"/>
        <w:spacing w:before="0" w:after="0" w:line="360" w:lineRule="auto"/>
        <w:rPr>
          <w:i/>
          <w:sz w:val="26"/>
          <w:szCs w:val="26"/>
        </w:rPr>
      </w:pPr>
      <w:r w:rsidRPr="007020A2">
        <w:rPr>
          <w:i/>
          <w:sz w:val="26"/>
          <w:szCs w:val="26"/>
        </w:rPr>
        <w:t>Closing remarks</w:t>
      </w:r>
      <w:r w:rsidR="007020A2" w:rsidRPr="007020A2">
        <w:rPr>
          <w:i/>
          <w:sz w:val="26"/>
          <w:szCs w:val="26"/>
        </w:rPr>
        <w:t>:</w:t>
      </w:r>
    </w:p>
    <w:p w:rsidR="007020A2" w:rsidRPr="007020A2" w:rsidRDefault="007020A2" w:rsidP="007020A2">
      <w:pPr>
        <w:rPr>
          <w:lang w:eastAsia="en-GB"/>
        </w:rPr>
      </w:pPr>
    </w:p>
    <w:p w:rsidR="00F311AC" w:rsidRPr="00F311AC" w:rsidRDefault="007020A2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I’</w:t>
      </w:r>
      <w:r w:rsidR="00F311AC" w:rsidRPr="00F311AC">
        <w:rPr>
          <w:rFonts w:ascii="Arial" w:hAnsi="Arial"/>
          <w:sz w:val="26"/>
          <w:szCs w:val="26"/>
        </w:rPr>
        <w:t xml:space="preserve">m really excited about this process to develop a new system that </w:t>
      </w:r>
      <w:r>
        <w:rPr>
          <w:rFonts w:ascii="Arial" w:hAnsi="Arial"/>
          <w:sz w:val="26"/>
          <w:szCs w:val="26"/>
        </w:rPr>
        <w:t>will</w:t>
      </w:r>
      <w:r w:rsidR="00F311AC" w:rsidRPr="00F311AC">
        <w:rPr>
          <w:rFonts w:ascii="Arial" w:hAnsi="Arial"/>
          <w:sz w:val="26"/>
          <w:szCs w:val="26"/>
        </w:rPr>
        <w:t xml:space="preserve"> give disabled people more choice, </w:t>
      </w:r>
      <w:r>
        <w:rPr>
          <w:rFonts w:ascii="Arial" w:hAnsi="Arial"/>
          <w:sz w:val="26"/>
          <w:szCs w:val="26"/>
        </w:rPr>
        <w:t xml:space="preserve">more </w:t>
      </w:r>
      <w:r w:rsidR="00F311AC" w:rsidRPr="00F311AC">
        <w:rPr>
          <w:rFonts w:ascii="Arial" w:hAnsi="Arial"/>
          <w:sz w:val="26"/>
          <w:szCs w:val="26"/>
        </w:rPr>
        <w:t>control and</w:t>
      </w:r>
      <w:r>
        <w:rPr>
          <w:rFonts w:ascii="Arial" w:hAnsi="Arial"/>
          <w:sz w:val="26"/>
          <w:szCs w:val="26"/>
        </w:rPr>
        <w:t xml:space="preserve"> more</w:t>
      </w:r>
      <w:r w:rsidR="00F311AC" w:rsidRPr="00F311AC">
        <w:rPr>
          <w:rFonts w:ascii="Arial" w:hAnsi="Arial"/>
          <w:sz w:val="26"/>
          <w:szCs w:val="26"/>
        </w:rPr>
        <w:t xml:space="preserve"> opportunities in their lives. </w:t>
      </w:r>
    </w:p>
    <w:p w:rsidR="00D74D07" w:rsidRDefault="00D74D07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7020A2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F311AC">
        <w:rPr>
          <w:rFonts w:ascii="Arial" w:hAnsi="Arial"/>
          <w:sz w:val="26"/>
          <w:szCs w:val="26"/>
        </w:rPr>
        <w:lastRenderedPageBreak/>
        <w:t>There will be opportunities for all of you to contribute to the co-design process</w:t>
      </w:r>
      <w:r w:rsidR="00D74D07">
        <w:rPr>
          <w:rFonts w:ascii="Arial" w:hAnsi="Arial"/>
          <w:sz w:val="26"/>
          <w:szCs w:val="26"/>
        </w:rPr>
        <w:t xml:space="preserve"> so</w:t>
      </w:r>
      <w:r w:rsidRPr="00F311AC">
        <w:rPr>
          <w:rFonts w:ascii="Arial" w:hAnsi="Arial"/>
          <w:sz w:val="26"/>
          <w:szCs w:val="26"/>
        </w:rPr>
        <w:t xml:space="preserve"> </w:t>
      </w:r>
    </w:p>
    <w:p w:rsidR="007020A2" w:rsidRDefault="00F311AC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F311AC">
        <w:rPr>
          <w:rFonts w:ascii="Arial" w:hAnsi="Arial"/>
          <w:sz w:val="26"/>
          <w:szCs w:val="26"/>
        </w:rPr>
        <w:t>I encourage you to add your name to the list for regular updates</w:t>
      </w:r>
      <w:r w:rsidR="00D74D07">
        <w:rPr>
          <w:rFonts w:ascii="Arial" w:hAnsi="Arial"/>
          <w:sz w:val="26"/>
          <w:szCs w:val="26"/>
        </w:rPr>
        <w:t>.</w:t>
      </w:r>
      <w:r w:rsidRPr="00F311AC">
        <w:rPr>
          <w:rFonts w:ascii="Arial" w:hAnsi="Arial"/>
          <w:sz w:val="26"/>
          <w:szCs w:val="26"/>
        </w:rPr>
        <w:t xml:space="preserve"> </w:t>
      </w:r>
    </w:p>
    <w:p w:rsidR="00D74D07" w:rsidRDefault="00D74D07" w:rsidP="00F311AC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</w:p>
    <w:p w:rsidR="00F311AC" w:rsidRPr="00F311AC" w:rsidRDefault="00F311AC" w:rsidP="00B26100">
      <w:pPr>
        <w:pStyle w:val="Bullet2"/>
        <w:numPr>
          <w:ilvl w:val="0"/>
          <w:numId w:val="0"/>
        </w:numPr>
        <w:spacing w:before="0" w:line="360" w:lineRule="auto"/>
        <w:rPr>
          <w:rFonts w:ascii="Arial" w:hAnsi="Arial"/>
          <w:sz w:val="26"/>
          <w:szCs w:val="26"/>
        </w:rPr>
      </w:pPr>
      <w:r w:rsidRPr="00F311AC">
        <w:rPr>
          <w:rFonts w:ascii="Arial" w:hAnsi="Arial"/>
          <w:sz w:val="26"/>
          <w:szCs w:val="26"/>
        </w:rPr>
        <w:t>I</w:t>
      </w:r>
      <w:r w:rsidR="007020A2">
        <w:rPr>
          <w:rFonts w:ascii="Arial" w:hAnsi="Arial"/>
          <w:sz w:val="26"/>
          <w:szCs w:val="26"/>
        </w:rPr>
        <w:t>’ll</w:t>
      </w:r>
      <w:r w:rsidRPr="00F311AC">
        <w:rPr>
          <w:rFonts w:ascii="Arial" w:hAnsi="Arial"/>
          <w:sz w:val="26"/>
          <w:szCs w:val="26"/>
        </w:rPr>
        <w:t xml:space="preserve"> now hand over to Sacha O’Dea to provide some more detailed information about the co-design process before you get a chance to ask questions about </w:t>
      </w:r>
      <w:r w:rsidR="007020A2">
        <w:rPr>
          <w:rFonts w:ascii="Arial" w:hAnsi="Arial"/>
          <w:sz w:val="26"/>
          <w:szCs w:val="26"/>
        </w:rPr>
        <w:t>the system transformation.</w:t>
      </w:r>
    </w:p>
    <w:p w:rsidR="00F311AC" w:rsidRDefault="00F311AC" w:rsidP="00B26100">
      <w:pPr>
        <w:spacing w:line="360" w:lineRule="auto"/>
      </w:pPr>
    </w:p>
    <w:p w:rsidR="00B41127" w:rsidRPr="00B26100" w:rsidRDefault="00B26100" w:rsidP="00B26100">
      <w:pPr>
        <w:spacing w:line="360" w:lineRule="auto"/>
        <w:rPr>
          <w:sz w:val="26"/>
          <w:szCs w:val="26"/>
        </w:rPr>
      </w:pPr>
      <w:r w:rsidRPr="00B26100">
        <w:rPr>
          <w:sz w:val="26"/>
          <w:szCs w:val="26"/>
        </w:rPr>
        <w:t>Thank you.</w:t>
      </w:r>
      <w:bookmarkStart w:id="0" w:name="_GoBack"/>
      <w:bookmarkEnd w:id="0"/>
    </w:p>
    <w:sectPr w:rsidR="00B41127" w:rsidRPr="00B26100" w:rsidSect="00543B46">
      <w:headerReference w:type="default" r:id="rId8"/>
      <w:headerReference w:type="first" r:id="rId9"/>
      <w:pgSz w:w="11907" w:h="16834" w:code="9"/>
      <w:pgMar w:top="1440" w:right="1134" w:bottom="8505" w:left="1440" w:header="85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6100">
      <w:r>
        <w:separator/>
      </w:r>
    </w:p>
  </w:endnote>
  <w:endnote w:type="continuationSeparator" w:id="0">
    <w:p w:rsidR="00000000" w:rsidRDefault="00B2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6100">
      <w:r>
        <w:separator/>
      </w:r>
    </w:p>
  </w:footnote>
  <w:footnote w:type="continuationSeparator" w:id="0">
    <w:p w:rsidR="00000000" w:rsidRDefault="00B2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477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B46" w:rsidRDefault="00D74D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1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3B46" w:rsidRDefault="00B26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7F" w:rsidRDefault="00D74D07" w:rsidP="00B16871">
    <w:pPr>
      <w:pStyle w:val="zSecurityCoverPage"/>
    </w:pPr>
    <w:bookmarkStart w:id="1" w:name="Security1"/>
    <w:r>
      <w:t>In Confidence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6BBCC"/>
    <w:lvl w:ilvl="0">
      <w:numFmt w:val="bullet"/>
      <w:lvlText w:val="*"/>
      <w:lvlJc w:val="left"/>
    </w:lvl>
  </w:abstractNum>
  <w:abstractNum w:abstractNumId="1" w15:restartNumberingAfterBreak="0">
    <w:nsid w:val="04B54264"/>
    <w:multiLevelType w:val="hybridMultilevel"/>
    <w:tmpl w:val="6A2CB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0FE"/>
    <w:multiLevelType w:val="hybridMultilevel"/>
    <w:tmpl w:val="935E0310"/>
    <w:lvl w:ilvl="0" w:tplc="F37A4368">
      <w:start w:val="1"/>
      <w:numFmt w:val="decimal"/>
      <w:pStyle w:val="Briefing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8D00F0"/>
    <w:multiLevelType w:val="hybridMultilevel"/>
    <w:tmpl w:val="D2C2E0F4"/>
    <w:lvl w:ilvl="0" w:tplc="087A868E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51A"/>
    <w:multiLevelType w:val="hybridMultilevel"/>
    <w:tmpl w:val="E4C88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61977"/>
    <w:multiLevelType w:val="hybridMultilevel"/>
    <w:tmpl w:val="53B234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AC"/>
    <w:rsid w:val="000E131B"/>
    <w:rsid w:val="0024342F"/>
    <w:rsid w:val="002D0E6E"/>
    <w:rsid w:val="003C0F2B"/>
    <w:rsid w:val="007020A2"/>
    <w:rsid w:val="00766526"/>
    <w:rsid w:val="00961EB0"/>
    <w:rsid w:val="00B26100"/>
    <w:rsid w:val="00C439FF"/>
    <w:rsid w:val="00C75389"/>
    <w:rsid w:val="00D46048"/>
    <w:rsid w:val="00D74D07"/>
    <w:rsid w:val="00DB76A1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651B-3EE8-423A-A8C7-68772EA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AC"/>
    <w:pPr>
      <w:keepLine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n-NZ"/>
    </w:rPr>
  </w:style>
  <w:style w:type="paragraph" w:styleId="Heading2">
    <w:name w:val="heading 2"/>
    <w:basedOn w:val="Normal"/>
    <w:next w:val="Normal"/>
    <w:link w:val="Heading2Char"/>
    <w:qFormat/>
    <w:rsid w:val="00F311AC"/>
    <w:pPr>
      <w:keepNext/>
      <w:keepLines w:val="0"/>
      <w:spacing w:before="240" w:after="120"/>
      <w:jc w:val="left"/>
      <w:outlineLvl w:val="1"/>
    </w:pPr>
    <w:rPr>
      <w:b/>
      <w:bCs/>
      <w:iCs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SecurityCoverPage">
    <w:name w:val="z_Security Cover Page"/>
    <w:basedOn w:val="Normal"/>
    <w:semiHidden/>
    <w:rsid w:val="00F311AC"/>
    <w:pPr>
      <w:spacing w:before="960" w:after="48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311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1AC"/>
    <w:rPr>
      <w:rFonts w:ascii="Arial" w:eastAsia="Times New Roman" w:hAnsi="Arial" w:cs="Arial"/>
      <w:sz w:val="24"/>
      <w:szCs w:val="20"/>
      <w:lang w:eastAsia="en-NZ"/>
    </w:rPr>
  </w:style>
  <w:style w:type="paragraph" w:customStyle="1" w:styleId="Briefingtext">
    <w:name w:val="Briefing text"/>
    <w:basedOn w:val="Normal"/>
    <w:uiPriority w:val="99"/>
    <w:rsid w:val="00F311AC"/>
    <w:pPr>
      <w:keepLines w:val="0"/>
      <w:numPr>
        <w:numId w:val="1"/>
      </w:numPr>
      <w:tabs>
        <w:tab w:val="clear" w:pos="720"/>
        <w:tab w:val="left" w:pos="567"/>
      </w:tabs>
      <w:spacing w:after="120"/>
      <w:ind w:left="567" w:hanging="567"/>
    </w:pPr>
    <w:rPr>
      <w:rFonts w:ascii="Arial Mäori" w:eastAsia="Calibri" w:hAnsi="Arial Mäori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311AC"/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paragraph" w:customStyle="1" w:styleId="Bullet2">
    <w:name w:val="Bullet2"/>
    <w:uiPriority w:val="4"/>
    <w:qFormat/>
    <w:rsid w:val="00F311AC"/>
    <w:pPr>
      <w:numPr>
        <w:numId w:val="2"/>
      </w:numPr>
      <w:spacing w:before="120" w:after="0" w:line="240" w:lineRule="auto"/>
    </w:pPr>
    <w:rPr>
      <w:rFonts w:ascii="Verdana" w:eastAsia="Times New Roman" w:hAnsi="Verdana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311AC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F311AC"/>
  </w:style>
  <w:style w:type="paragraph" w:styleId="BalloonText">
    <w:name w:val="Balloon Text"/>
    <w:basedOn w:val="Normal"/>
    <w:link w:val="BalloonTextChar"/>
    <w:uiPriority w:val="99"/>
    <w:semiHidden/>
    <w:unhideWhenUsed/>
    <w:rsid w:val="00B26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00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McKay</dc:creator>
  <cp:keywords/>
  <dc:description/>
  <cp:lastModifiedBy>Stephanie McKay</cp:lastModifiedBy>
  <cp:revision>3</cp:revision>
  <cp:lastPrinted>2017-04-04T22:39:00Z</cp:lastPrinted>
  <dcterms:created xsi:type="dcterms:W3CDTF">2017-04-03T02:38:00Z</dcterms:created>
  <dcterms:modified xsi:type="dcterms:W3CDTF">2017-04-04T22:54:00Z</dcterms:modified>
</cp:coreProperties>
</file>